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E" w:rsidRDefault="00195CEE" w:rsidP="00591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Charakterystyka budynków podstacji</w:t>
      </w:r>
    </w:p>
    <w:p w:rsidR="00195CEE" w:rsidRDefault="00195CEE" w:rsidP="00591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12B5" w:rsidRPr="005D58FA" w:rsidRDefault="00D40617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5F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="005912B5" w:rsidRPr="00875F97">
        <w:rPr>
          <w:rFonts w:ascii="Times New Roman" w:eastAsia="Times New Roman" w:hAnsi="Times New Roman"/>
          <w:b/>
          <w:sz w:val="24"/>
          <w:szCs w:val="24"/>
          <w:lang w:eastAsia="pl-PL"/>
        </w:rPr>
        <w:t>Podstacja nr 78 „Rozbark II”</w:t>
      </w:r>
      <w:r w:rsidR="005912B5" w:rsidRPr="005912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2B5" w:rsidRPr="005D58FA">
        <w:rPr>
          <w:rFonts w:ascii="Times New Roman" w:eastAsia="Times New Roman" w:hAnsi="Times New Roman"/>
          <w:sz w:val="24"/>
          <w:szCs w:val="24"/>
          <w:lang w:eastAsia="pl-PL"/>
        </w:rPr>
        <w:t>budynek nie jest własnością Tramwaj</w:t>
      </w:r>
      <w:r w:rsidR="006E3B0C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5912B5"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Śląskich.</w:t>
      </w:r>
      <w:r w:rsidR="00B533C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912B5" w:rsidRPr="005D58FA">
        <w:rPr>
          <w:rFonts w:ascii="Times New Roman" w:eastAsia="Times New Roman" w:hAnsi="Times New Roman"/>
          <w:sz w:val="24"/>
          <w:szCs w:val="24"/>
          <w:lang w:eastAsia="pl-PL"/>
        </w:rPr>
        <w:t>Stacja transformatorowa  jest wybudowana przez obcy podmiot, znajdują się tam nasze urządzenia na zasadzie użyczenia powierzchni .</w:t>
      </w:r>
      <w:r w:rsidR="005912B5" w:rsidRPr="005912B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912B5" w:rsidRPr="005D58FA" w:rsidRDefault="005912B5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12B5" w:rsidRPr="00875F97" w:rsidRDefault="00D40617" w:rsidP="00591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5F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="005912B5" w:rsidRPr="00875F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Podstacja Nr 63 „Centrum”, </w:t>
      </w:r>
    </w:p>
    <w:p w:rsidR="00532924" w:rsidRPr="00875F97" w:rsidRDefault="00532924" w:rsidP="00591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12B5" w:rsidRPr="005D58FA" w:rsidRDefault="005912B5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wymiary zewnętrzne 29,80 x 12,10 m</w:t>
      </w:r>
    </w:p>
    <w:p w:rsidR="005912B5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powierzchnia zabudowy 360,6 m/2 + rampa 55,0 m/2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powierzchnia użytkowa 361,6 m/2 ( ze względu na piwnice )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kubatura 2 310 m/3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rok budowy 1967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Budynek jednokondygnacyjny ,częściowo podpiwniczony w technologii mieszanej.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Fundamenty ławy żelbetowe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Mury fundamentowe murowane z cegły izolowane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Ściany zewnętrzne murowane z cegły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Ściany wewnętrzne murowane z cegły przy dylatacji usztywnione słupami żelbetowymi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Strop żelbetowy płytowy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Schody żelbetowe</w:t>
      </w:r>
    </w:p>
    <w:p w:rsidR="002366DF" w:rsidRPr="005D58FA" w:rsidRDefault="002366DF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Dach </w:t>
      </w:r>
      <w:r w:rsidR="00D40617" w:rsidRPr="005D58FA">
        <w:rPr>
          <w:rFonts w:ascii="Times New Roman" w:eastAsia="Times New Roman" w:hAnsi="Times New Roman"/>
          <w:sz w:val="24"/>
          <w:szCs w:val="24"/>
          <w:lang w:eastAsia="pl-PL"/>
        </w:rPr>
        <w:t>stropodach gęstożeberkowy DZ , izolowany lekkim  betonem</w:t>
      </w:r>
    </w:p>
    <w:p w:rsidR="00D40617" w:rsidRPr="005D58FA" w:rsidRDefault="00D40617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Krycie dachu papą dwukrotnie</w:t>
      </w:r>
    </w:p>
    <w:p w:rsidR="00D40617" w:rsidRPr="005D58FA" w:rsidRDefault="00D40617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Obróbki blacharskie rynny , rury spustowe z PCV</w:t>
      </w:r>
    </w:p>
    <w:p w:rsidR="00D40617" w:rsidRPr="005D58FA" w:rsidRDefault="00416D62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Okna stalowe żelbetowe</w:t>
      </w:r>
    </w:p>
    <w:p w:rsidR="00416D62" w:rsidRPr="005D58FA" w:rsidRDefault="00416D62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Drzwi stalowe wewnętrzne drewniane</w:t>
      </w:r>
    </w:p>
    <w:p w:rsidR="00416D62" w:rsidRPr="005D58FA" w:rsidRDefault="00416D62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Podłoża betonowe</w:t>
      </w:r>
    </w:p>
    <w:p w:rsidR="00416D62" w:rsidRPr="005D58FA" w:rsidRDefault="00416D62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Posadzki cementowe malowane</w:t>
      </w:r>
    </w:p>
    <w:p w:rsidR="00416D62" w:rsidRPr="005D58FA" w:rsidRDefault="00416D62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Tynki wewnętrzne cementowo-wapienne</w:t>
      </w:r>
    </w:p>
    <w:p w:rsidR="00416D62" w:rsidRPr="005D58FA" w:rsidRDefault="00416D62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Tynki zewnętrzne gładkie</w:t>
      </w:r>
    </w:p>
    <w:p w:rsidR="005D58FA" w:rsidRDefault="005D58FA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Malowanie ścian klejowe , olejne</w:t>
      </w:r>
    </w:p>
    <w:p w:rsidR="005D58FA" w:rsidRDefault="005D58FA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Instalacje wewnętrzne wody zimnej , kanalizacji</w:t>
      </w:r>
      <w:r w:rsidR="005329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elektryczna oświetleniowa, odgromowa</w:t>
      </w: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budynku znajdują się następujące pomieszczenia : </w:t>
      </w: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piwnice</w:t>
      </w: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pomieszczenie dyżurki</w:t>
      </w: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przedpokój</w:t>
      </w: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pomieszczenia hig</w:t>
      </w:r>
      <w:r w:rsidR="006E3B0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eniczno</w:t>
      </w:r>
      <w:r w:rsidR="006E3B0C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sanitarne</w:t>
      </w:r>
    </w:p>
    <w:p w:rsidR="00532924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hala z urządzeniami elektroenergetycznymi</w:t>
      </w: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pomieszczenia warsztatowe</w:t>
      </w:r>
    </w:p>
    <w:p w:rsidR="00B533CB" w:rsidRDefault="00B533CB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12B5" w:rsidRPr="00875F97" w:rsidRDefault="00875F97" w:rsidP="00591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532924" w:rsidRPr="00875F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Podstacja Nr </w:t>
      </w:r>
      <w:r w:rsidR="005912B5" w:rsidRPr="00875F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61 „Radzionków”. </w:t>
      </w:r>
    </w:p>
    <w:p w:rsidR="005912B5" w:rsidRPr="00875F97" w:rsidRDefault="005912B5" w:rsidP="00591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wymiary zewnętrzne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21,70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x 12,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powierzchnia zabudowy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260,40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m/2 + rampa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19,90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m/2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powierzchnia użytkowa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215,20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m/2 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kubatura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1 150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m/3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rok budowy 196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Budynek jednokondygnacyjny 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bez podpiwniczenia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 w technologii mieszanej.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Fundamenty ławy żelbetowe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Mury fundamentowe murowane z cegły izolowane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Ściany zewnętrzne murowane z cegły</w:t>
      </w:r>
    </w:p>
    <w:p w:rsidR="00532924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Ściany wewnętrzne murowane z cegły 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trop żelbetowy płytowy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Schody żelbetowe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zewnętrzne</w:t>
      </w:r>
    </w:p>
    <w:p w:rsidR="00532924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Dach stropodach gęstożeberkowy DZ , izolowany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płytami pilśniowymi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Krycie dachu papą dwukrotnie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Obróbki blacharskie rynny , rury spustowe z PCV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Okna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PCV , luksfery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Drzwi stalowe wewnętrzne drewniane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Posadzki cementowe malowane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Tynki wewnętrzne cementowo-wapienne</w:t>
      </w:r>
    </w:p>
    <w:p w:rsidR="00532924" w:rsidRPr="005D58FA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 xml:space="preserve">Tynki zewnętrzne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nakrapiane</w:t>
      </w:r>
    </w:p>
    <w:p w:rsidR="00532924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58FA">
        <w:rPr>
          <w:rFonts w:ascii="Times New Roman" w:eastAsia="Times New Roman" w:hAnsi="Times New Roman"/>
          <w:sz w:val="24"/>
          <w:szCs w:val="24"/>
          <w:lang w:eastAsia="pl-PL"/>
        </w:rPr>
        <w:t>Malowanie ścian klejowe , olejne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zewnątrz farbą emulsyjną </w:t>
      </w:r>
    </w:p>
    <w:p w:rsidR="00532924" w:rsidRDefault="00532924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Instalacje wewnętrzne wody zimnej , kanalizacji, elektryczna oświetleniowa, odgromowa</w:t>
      </w:r>
    </w:p>
    <w:p w:rsidR="00B533CB" w:rsidRDefault="00B533CB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3CB" w:rsidRPr="005D58FA" w:rsidRDefault="00B533CB" w:rsidP="00532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2924" w:rsidRPr="005912B5" w:rsidRDefault="00532924" w:rsidP="005912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3CB" w:rsidRDefault="00B533CB" w:rsidP="00B53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budynku znajdują się następujące pomieszczenia : </w:t>
      </w:r>
    </w:p>
    <w:p w:rsidR="00B533CB" w:rsidRPr="00B533CB" w:rsidRDefault="00B533CB" w:rsidP="00B53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33CB" w:rsidRPr="00B533CB" w:rsidRDefault="00B533CB" w:rsidP="00B53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/>
          <w:sz w:val="24"/>
          <w:szCs w:val="24"/>
          <w:lang w:eastAsia="pl-PL"/>
        </w:rPr>
        <w:t>- pomieszczenie dyżurki</w:t>
      </w:r>
    </w:p>
    <w:p w:rsidR="00B533CB" w:rsidRPr="00B533CB" w:rsidRDefault="00B533CB" w:rsidP="00B53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/>
          <w:sz w:val="24"/>
          <w:szCs w:val="24"/>
          <w:lang w:eastAsia="pl-PL"/>
        </w:rPr>
        <w:t>- przedpokój</w:t>
      </w:r>
    </w:p>
    <w:p w:rsidR="00B533CB" w:rsidRPr="00B533CB" w:rsidRDefault="00B533CB" w:rsidP="00B53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/>
          <w:sz w:val="24"/>
          <w:szCs w:val="24"/>
          <w:lang w:eastAsia="pl-PL"/>
        </w:rPr>
        <w:t>- pomieszczenia hig</w:t>
      </w:r>
      <w:r w:rsidR="006E3B0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533CB">
        <w:rPr>
          <w:rFonts w:ascii="Times New Roman" w:eastAsia="Times New Roman" w:hAnsi="Times New Roman"/>
          <w:sz w:val="24"/>
          <w:szCs w:val="24"/>
          <w:lang w:eastAsia="pl-PL"/>
        </w:rPr>
        <w:t>eniczno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B533CB">
        <w:rPr>
          <w:rFonts w:ascii="Times New Roman" w:eastAsia="Times New Roman" w:hAnsi="Times New Roman"/>
          <w:sz w:val="24"/>
          <w:szCs w:val="24"/>
          <w:lang w:eastAsia="pl-PL"/>
        </w:rPr>
        <w:t xml:space="preserve"> sanitarne</w:t>
      </w:r>
    </w:p>
    <w:p w:rsidR="00B533CB" w:rsidRPr="00B533CB" w:rsidRDefault="00B533CB" w:rsidP="00B53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33CB">
        <w:rPr>
          <w:rFonts w:ascii="Times New Roman" w:eastAsia="Times New Roman" w:hAnsi="Times New Roman"/>
          <w:sz w:val="24"/>
          <w:szCs w:val="24"/>
          <w:lang w:eastAsia="pl-PL"/>
        </w:rPr>
        <w:t>- hala z urządzeniami elektroenergetycznymi</w:t>
      </w:r>
    </w:p>
    <w:p w:rsidR="008B4F59" w:rsidRPr="00B533CB" w:rsidRDefault="00B533CB">
      <w:pPr>
        <w:rPr>
          <w:rFonts w:ascii="Times New Roman" w:hAnsi="Times New Roman"/>
          <w:sz w:val="24"/>
          <w:szCs w:val="24"/>
        </w:rPr>
      </w:pPr>
      <w:r w:rsidRPr="00B533CB">
        <w:rPr>
          <w:rFonts w:ascii="Times New Roman" w:hAnsi="Times New Roman"/>
          <w:sz w:val="24"/>
          <w:szCs w:val="24"/>
        </w:rPr>
        <w:t xml:space="preserve">- pomieszczenie zasilania APU </w:t>
      </w:r>
    </w:p>
    <w:sectPr w:rsidR="008B4F59" w:rsidRPr="00B533CB" w:rsidSect="00D3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912B5"/>
    <w:rsid w:val="00195CEE"/>
    <w:rsid w:val="002366DF"/>
    <w:rsid w:val="00416D62"/>
    <w:rsid w:val="00502778"/>
    <w:rsid w:val="00532924"/>
    <w:rsid w:val="005912B5"/>
    <w:rsid w:val="005D58FA"/>
    <w:rsid w:val="006E3B0C"/>
    <w:rsid w:val="00875F97"/>
    <w:rsid w:val="008B4F59"/>
    <w:rsid w:val="00B533CB"/>
    <w:rsid w:val="00C76012"/>
    <w:rsid w:val="00C76D14"/>
    <w:rsid w:val="00D337D0"/>
    <w:rsid w:val="00D40617"/>
    <w:rsid w:val="00D56BB4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DDC2-33B8-42C8-8BFE-BD1A7E4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Kapitan</cp:lastModifiedBy>
  <cp:revision>2</cp:revision>
  <dcterms:created xsi:type="dcterms:W3CDTF">2016-04-04T09:49:00Z</dcterms:created>
  <dcterms:modified xsi:type="dcterms:W3CDTF">2016-04-04T09:49:00Z</dcterms:modified>
</cp:coreProperties>
</file>